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4633C417">
            <wp:extent cx="2383473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3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77777777" w:rsidR="006C6F8E" w:rsidRP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62722846" w:rsidR="00363BE4" w:rsidRDefault="00593D2C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8511CC">
        <w:rPr>
          <w:rFonts w:ascii="Arial" w:hAnsi="Arial" w:cs="Arial"/>
          <w:color w:val="A6A6A6" w:themeColor="background1" w:themeShade="A6"/>
          <w:sz w:val="28"/>
          <w:szCs w:val="28"/>
        </w:rPr>
        <w:t>What does “All In” mean to God</w:t>
      </w:r>
      <w:r w:rsidR="007800F3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36C993A1" w:rsidR="00EA2734" w:rsidRDefault="00EA2734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6E316020" w14:textId="77777777" w:rsidR="007D6C22" w:rsidRDefault="007D6C22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7BEC9374" w14:textId="664D8BE7" w:rsidR="00982EFC" w:rsidRPr="008511CC" w:rsidRDefault="00EA2734" w:rsidP="0000708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8511CC">
        <w:rPr>
          <w:rFonts w:ascii="Arial Narrow" w:hAnsi="Arial Narrow" w:cs="Arial"/>
          <w:i/>
          <w:iCs/>
          <w:color w:val="C00000"/>
          <w:sz w:val="21"/>
          <w:szCs w:val="21"/>
        </w:rPr>
        <w:t>Luke 21:</w:t>
      </w:r>
      <w:r w:rsidR="008511CC"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8511CC" w:rsidRPr="008511C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As Jesus looked up, he saw the rich putting their gifts into the temple treasury</w:t>
      </w:r>
      <w:r w:rsidR="008511CC"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>. 2</w:t>
      </w:r>
      <w:r w:rsidR="008511CC" w:rsidRPr="008511C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also saw a poor widow put in two very small copper coins. </w:t>
      </w:r>
      <w:r w:rsidR="008511CC"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="008511CC" w:rsidRPr="008511C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"Truly I tell you," he said, "this poor widow has put in more than all the others. </w:t>
      </w:r>
      <w:r w:rsidR="008511CC"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="008511CC" w:rsidRPr="008511C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All these people gave their gifts out of their wealth; but she out of her poverty put in all she had to live on."</w:t>
      </w:r>
    </w:p>
    <w:p w14:paraId="1BAD7857" w14:textId="77777777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7E148CA2" w14:textId="77777777" w:rsidR="00DC1C83" w:rsidRPr="00A96372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88911A0" w14:textId="77777777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1ABAD7E" w14:textId="5763E2CF" w:rsidR="001D54B5" w:rsidRPr="009874C6" w:rsidRDefault="00593D2C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8511CC"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What do you have left?</w:t>
      </w: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2A3459E8" w14:textId="7D13E37E" w:rsidR="003D63CD" w:rsidRDefault="0063428C" w:rsidP="004A5F26">
      <w:pPr>
        <w:pStyle w:val="ListParagraph"/>
        <w:numPr>
          <w:ilvl w:val="0"/>
          <w:numId w:val="3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V:1</w:t>
      </w:r>
      <w:r w:rsidR="001441AA">
        <w:rPr>
          <w:rFonts w:ascii="Arial" w:hAnsi="Arial" w:cs="Arial"/>
          <w:color w:val="C00000"/>
        </w:rPr>
        <w:t xml:space="preserve"> </w:t>
      </w:r>
      <w:r w:rsidR="008511CC">
        <w:rPr>
          <w:rFonts w:ascii="Arial" w:hAnsi="Arial" w:cs="Arial"/>
          <w:color w:val="000000" w:themeColor="text1"/>
        </w:rPr>
        <w:t xml:space="preserve">Some people give out of their abundance. Others give out of what they have </w:t>
      </w:r>
      <w:r w:rsidR="00EE671A">
        <w:rPr>
          <w:rFonts w:ascii="Arial" w:hAnsi="Arial" w:cs="Arial"/>
          <w:color w:val="000000" w:themeColor="text1"/>
        </w:rPr>
        <w:t>leftover</w:t>
      </w:r>
      <w:r w:rsidR="008511CC">
        <w:rPr>
          <w:rFonts w:ascii="Arial" w:hAnsi="Arial" w:cs="Arial"/>
          <w:color w:val="000000" w:themeColor="text1"/>
        </w:rPr>
        <w:t>. How is the widow different from both?</w:t>
      </w:r>
      <w:r w:rsidR="00DC3489">
        <w:rPr>
          <w:rFonts w:ascii="Arial" w:hAnsi="Arial" w:cs="Arial"/>
          <w:color w:val="000000" w:themeColor="text1"/>
        </w:rPr>
        <w:t xml:space="preserve"> </w:t>
      </w:r>
    </w:p>
    <w:p w14:paraId="3B9ECDB9" w14:textId="77777777" w:rsidR="007B1D12" w:rsidRDefault="007B1D12" w:rsidP="007B1D12">
      <w:pPr>
        <w:pStyle w:val="ListParagraph"/>
        <w:ind w:right="-720"/>
        <w:rPr>
          <w:rFonts w:ascii="Arial" w:hAnsi="Arial" w:cs="Arial"/>
          <w:color w:val="000000" w:themeColor="text1"/>
        </w:rPr>
      </w:pPr>
    </w:p>
    <w:p w14:paraId="26E0394C" w14:textId="4D5ED255" w:rsidR="003D63CD" w:rsidRDefault="003D63CD" w:rsidP="003D63CD">
      <w:pPr>
        <w:ind w:right="-720"/>
        <w:rPr>
          <w:rFonts w:ascii="Arial" w:hAnsi="Arial" w:cs="Arial"/>
          <w:color w:val="000000" w:themeColor="text1"/>
        </w:rPr>
      </w:pPr>
    </w:p>
    <w:p w14:paraId="49B7DBEC" w14:textId="77777777" w:rsidR="00062DCE" w:rsidRPr="003D63CD" w:rsidRDefault="00062DCE" w:rsidP="003D63CD">
      <w:pPr>
        <w:ind w:right="-720"/>
        <w:rPr>
          <w:rFonts w:ascii="Arial" w:hAnsi="Arial" w:cs="Arial"/>
          <w:color w:val="000000" w:themeColor="text1"/>
        </w:rPr>
      </w:pPr>
    </w:p>
    <w:p w14:paraId="1D457DC2" w14:textId="6BFA71B2" w:rsidR="008511CC" w:rsidRDefault="003D63CD" w:rsidP="008511CC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 w:rsidRPr="003D63CD">
        <w:rPr>
          <w:rFonts w:ascii="Arial" w:hAnsi="Arial" w:cs="Arial"/>
          <w:color w:val="C00000"/>
        </w:rPr>
        <w:t>V:</w:t>
      </w:r>
      <w:r w:rsidR="00DC1C83">
        <w:rPr>
          <w:rFonts w:ascii="Arial" w:hAnsi="Arial" w:cs="Arial"/>
          <w:color w:val="C00000"/>
        </w:rPr>
        <w:t>2</w:t>
      </w:r>
      <w:r w:rsidR="008511CC">
        <w:rPr>
          <w:rFonts w:ascii="Arial" w:hAnsi="Arial" w:cs="Arial"/>
          <w:color w:val="C00000"/>
        </w:rPr>
        <w:t xml:space="preserve">-3 </w:t>
      </w:r>
      <w:r w:rsidR="008511CC">
        <w:rPr>
          <w:rFonts w:ascii="Arial" w:hAnsi="Arial" w:cs="Arial"/>
          <w:color w:val="000000" w:themeColor="text1"/>
        </w:rPr>
        <w:t xml:space="preserve">The widow was “all in” and it meant several things to her. </w:t>
      </w:r>
    </w:p>
    <w:p w14:paraId="5731F46F" w14:textId="56733858" w:rsidR="008511CC" w:rsidRPr="008511CC" w:rsidRDefault="008511CC" w:rsidP="00C76D1F">
      <w:pPr>
        <w:pStyle w:val="ListParagraph"/>
        <w:ind w:right="-360"/>
        <w:rPr>
          <w:rFonts w:ascii="Arial" w:hAnsi="Arial" w:cs="Arial"/>
          <w:color w:val="000000" w:themeColor="text1"/>
        </w:rPr>
      </w:pPr>
      <w:r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>*Malachi 3:</w:t>
      </w:r>
      <w:r w:rsidRPr="008511CC">
        <w:t xml:space="preserve"> </w:t>
      </w:r>
      <w:r w:rsidRPr="008511C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16 </w:t>
      </w:r>
      <w:r w:rsidRPr="008511C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Then those who feared the LORD talked with each other, and the LORD listened and heard. A scroll of remembrance was written in his presence concerning those who feared the LORD and honored his name.</w:t>
      </w:r>
    </w:p>
    <w:p w14:paraId="210433DD" w14:textId="377146FA" w:rsidR="00E2008C" w:rsidRDefault="00E2008C" w:rsidP="00DC1C83">
      <w:pPr>
        <w:ind w:right="-720"/>
        <w:rPr>
          <w:rFonts w:ascii="Arial" w:hAnsi="Arial" w:cs="Arial"/>
          <w:color w:val="000000" w:themeColor="text1"/>
        </w:rPr>
      </w:pPr>
    </w:p>
    <w:p w14:paraId="0FBCB6B8" w14:textId="55BA78C6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6DB82C27" w14:textId="4D82C768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2D28C8B5" w14:textId="10A89F20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42BFF40E" w14:textId="360C2DF3" w:rsidR="00D14304" w:rsidRPr="00D14304" w:rsidRDefault="008511CC" w:rsidP="00A7064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7800F3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Luke 22:</w:t>
      </w:r>
      <w:r w:rsidR="00D14304"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He replied, </w:t>
      </w:r>
      <w:r w:rsidR="00D14304"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"As you enter the city, a man carrying a jar of water will meet you. Follow him to the house that he enters,</w:t>
      </w:r>
      <w:r w:rsidR="00D14304"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11 </w:t>
      </w:r>
      <w:r w:rsidR="00D14304"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say to the owner of the house, 'The Teacher asks: Where is the guest room, where I may eat the Passover with my disciples?'</w:t>
      </w:r>
      <w:r w:rsidR="00D14304"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12 </w:t>
      </w:r>
      <w:r w:rsidR="00D14304"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He will show you a large room upstairs, all furnished. Make preparations there."</w:t>
      </w:r>
    </w:p>
    <w:p w14:paraId="01E89B73" w14:textId="195BCBCD" w:rsidR="008511CC" w:rsidRPr="008511CC" w:rsidRDefault="00D14304" w:rsidP="00BF4E2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13 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They left and found things just as Jesus had told them. So, they prepared the Passover.</w:t>
      </w:r>
    </w:p>
    <w:p w14:paraId="2FED3A29" w14:textId="3ADCFED4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0CF364A4" w14:textId="5CBF43DE" w:rsidR="00D14304" w:rsidRPr="009874C6" w:rsidRDefault="00D14304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874C6"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H</w:t>
      </w: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ave you read the Bible and</w:t>
      </w:r>
      <w:r w:rsidR="009874C6"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then</w:t>
      </w: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ask yourself a question?</w:t>
      </w:r>
    </w:p>
    <w:p w14:paraId="4B28CCE1" w14:textId="37EA1426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510947B3" w14:textId="4F0ECB44" w:rsidR="00D14304" w:rsidRPr="00D14304" w:rsidRDefault="00D14304" w:rsidP="00BF4E2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Luke 22:14 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When the hour came, Jesus and his apostles reclined at the table. </w:t>
      </w: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15 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he said to them, "I have eagerly desired to eat this Passover with you before I suffer.</w:t>
      </w: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16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I tell you</w:t>
      </w:r>
      <w:r w:rsidRPr="00953BF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, I will not eat it again until it finds fulfillment in the kingdom of God."</w:t>
      </w:r>
    </w:p>
    <w:p w14:paraId="2A13B499" w14:textId="452B993F" w:rsidR="00D14304" w:rsidRDefault="00D14304" w:rsidP="00BF4E2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After taking the cup, he gave thanks and said, "Take this and divide it among you. </w:t>
      </w:r>
      <w:r w:rsidRPr="00D14304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7B7A8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For I tell you I will not drink again from the fruit of the vine until the kingdom of God comes</w:t>
      </w:r>
      <w:r w:rsidRPr="00D1430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."</w:t>
      </w:r>
    </w:p>
    <w:p w14:paraId="3718707E" w14:textId="080B1AAF" w:rsidR="00953BFB" w:rsidRPr="00953BFB" w:rsidRDefault="00953BFB" w:rsidP="00BF4E2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53BF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19 </w:t>
      </w:r>
      <w:r w:rsidRPr="00953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he took bread, gave thanks and broke it, and gave it to them, saying, "This is my body given for you; do this in remembrance of me."</w:t>
      </w:r>
    </w:p>
    <w:p w14:paraId="34A2E712" w14:textId="7F44FB62" w:rsidR="00953BFB" w:rsidRDefault="00953BFB" w:rsidP="00BF4E2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C76D1F">
        <w:rPr>
          <w:rFonts w:ascii="Arial Narrow" w:hAnsi="Arial Narrow" w:cs="Arial"/>
          <w:i/>
          <w:iCs/>
          <w:color w:val="C00000"/>
          <w:sz w:val="21"/>
          <w:szCs w:val="21"/>
        </w:rPr>
        <w:t>20</w:t>
      </w:r>
      <w:r w:rsidRPr="00953BF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 the same way, after the supper he took the cup, saying, "This cup is the new covenant in my blood, which is poured out for you.</w:t>
      </w:r>
    </w:p>
    <w:p w14:paraId="146CDE82" w14:textId="2FA0D71A" w:rsid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4868CAED" w14:textId="773DAEB3" w:rsid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1464099B" w14:textId="5CD14D75" w:rsid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64956CA6" w14:textId="537612C4" w:rsid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3BAC9B5" w14:textId="5FD92328" w:rsid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7F122D4" w14:textId="77777777" w:rsidR="009874C6" w:rsidRDefault="009874C6" w:rsidP="00953BFB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6B584168" w14:textId="309B7C02" w:rsidR="00953BFB" w:rsidRPr="009874C6" w:rsidRDefault="00953BFB" w:rsidP="00953BFB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7B7A8E"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W</w:t>
      </w:r>
      <w:r w:rsidR="001D53FE"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as Jesus sharing more than a Passover ritual</w:t>
      </w: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6A07DD45" w14:textId="4AC099E6" w:rsidR="001D53FE" w:rsidRDefault="001D53FE" w:rsidP="00953BFB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70031443" w14:textId="77777777" w:rsidR="007C5C90" w:rsidRDefault="007C5C90" w:rsidP="007C5C90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r w:rsidRPr="009874C6">
        <w:rPr>
          <w:rFonts w:ascii="Arial" w:hAnsi="Arial" w:cs="Arial"/>
          <w:b/>
          <w:bCs/>
          <w:color w:val="666666"/>
        </w:rPr>
        <w:t>The four cups of Passover</w:t>
      </w:r>
      <w:r w:rsidRPr="007C5C90">
        <w:rPr>
          <w:rFonts w:ascii="Arial" w:hAnsi="Arial" w:cs="Arial"/>
          <w:color w:val="666666"/>
        </w:rPr>
        <w:t xml:space="preserve"> </w:t>
      </w:r>
      <w:r w:rsidRPr="00C76D1F">
        <w:rPr>
          <w:rFonts w:ascii="Arial" w:hAnsi="Arial" w:cs="Arial"/>
          <w:color w:val="000000" w:themeColor="text1"/>
        </w:rPr>
        <w:t>are an integral part of the Passover celebration. They stand for each of the four promises the Lord makes to His people in</w:t>
      </w:r>
      <w:r w:rsidRPr="007C5C90">
        <w:rPr>
          <w:rFonts w:ascii="Arial" w:hAnsi="Arial" w:cs="Arial"/>
          <w:color w:val="666666"/>
        </w:rPr>
        <w:t xml:space="preserve"> </w:t>
      </w:r>
      <w:r w:rsidRPr="009874C6">
        <w:rPr>
          <w:rFonts w:ascii="Arial" w:hAnsi="Arial" w:cs="Arial"/>
          <w:color w:val="C00000"/>
        </w:rPr>
        <w:t>Exodus 6:6-7</w:t>
      </w:r>
      <w:r w:rsidRPr="007C5C90">
        <w:rPr>
          <w:rFonts w:ascii="Arial" w:hAnsi="Arial" w:cs="Arial"/>
          <w:color w:val="666666"/>
        </w:rPr>
        <w:t>.</w:t>
      </w:r>
    </w:p>
    <w:p w14:paraId="76633654" w14:textId="403CC47C" w:rsidR="007C5C90" w:rsidRPr="007C5C90" w:rsidRDefault="007C5C90" w:rsidP="007C5C90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hyperlink r:id="rId8" w:history="1">
        <w:r w:rsidRPr="00685468">
          <w:rPr>
            <w:rFonts w:ascii="Arial" w:hAnsi="Arial" w:cs="Arial"/>
            <w:b/>
            <w:bCs/>
            <w:color w:val="1F497D" w:themeColor="text2"/>
            <w:bdr w:val="none" w:sz="0" w:space="0" w:color="auto" w:frame="1"/>
          </w:rPr>
          <w:t>The Cup of Sanctification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C76D1F">
        <w:rPr>
          <w:rFonts w:ascii="Arial" w:hAnsi="Arial" w:cs="Arial"/>
          <w:color w:val="000000" w:themeColor="text1"/>
        </w:rPr>
        <w:t>“I will bring you out from under the burdens of the Egyptians.”</w:t>
      </w:r>
      <w:r w:rsidR="00C76D1F" w:rsidRPr="00C76D1F">
        <w:rPr>
          <w:rFonts w:ascii="Arial" w:hAnsi="Arial" w:cs="Arial"/>
          <w:color w:val="000000" w:themeColor="text1"/>
        </w:rPr>
        <w:t xml:space="preserve"> (Slaves)</w:t>
      </w:r>
    </w:p>
    <w:p w14:paraId="71FFE4CB" w14:textId="648DD110" w:rsidR="00685468" w:rsidRPr="00685468" w:rsidRDefault="007C5C90" w:rsidP="007C5C90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hyperlink r:id="rId9" w:history="1">
        <w:r w:rsidRPr="00685468">
          <w:rPr>
            <w:rFonts w:ascii="inherit" w:hAnsi="inherit"/>
            <w:b/>
            <w:bCs/>
            <w:color w:val="2D5C88"/>
            <w:sz w:val="26"/>
            <w:szCs w:val="26"/>
            <w:bdr w:val="none" w:sz="0" w:space="0" w:color="auto" w:frame="1"/>
          </w:rPr>
          <w:t>The Cup of Deliverance</w:t>
        </w:r>
      </w:hyperlink>
      <w:r>
        <w:rPr>
          <w:rFonts w:ascii="HelveticaNeue" w:hAnsi="HelveticaNeue"/>
          <w:color w:val="666666"/>
          <w:sz w:val="26"/>
          <w:szCs w:val="26"/>
        </w:rPr>
        <w:t xml:space="preserve"> </w:t>
      </w:r>
      <w:r w:rsidRPr="00C76D1F">
        <w:rPr>
          <w:rFonts w:ascii="Arial" w:hAnsi="Arial" w:cs="Arial"/>
          <w:color w:val="000000" w:themeColor="text1"/>
        </w:rPr>
        <w:t>“I will rescue you from their bondage.”</w:t>
      </w:r>
      <w:r w:rsidR="00C76D1F" w:rsidRPr="00C76D1F">
        <w:rPr>
          <w:rFonts w:ascii="Arial" w:hAnsi="Arial" w:cs="Arial"/>
          <w:color w:val="000000" w:themeColor="text1"/>
        </w:rPr>
        <w:t xml:space="preserve"> (The gift)</w:t>
      </w:r>
    </w:p>
    <w:p w14:paraId="51FF6B3A" w14:textId="7CAFE388" w:rsidR="00685468" w:rsidRPr="00C76D1F" w:rsidRDefault="000F2B90" w:rsidP="007C5C90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hyperlink r:id="rId10" w:history="1">
        <w:r w:rsidR="007C5C90" w:rsidRPr="00685468">
          <w:rPr>
            <w:rFonts w:ascii="inherit" w:hAnsi="inherit"/>
            <w:b/>
            <w:bCs/>
            <w:color w:val="2D5C88"/>
            <w:sz w:val="26"/>
            <w:szCs w:val="26"/>
            <w:bdr w:val="none" w:sz="0" w:space="0" w:color="auto" w:frame="1"/>
          </w:rPr>
          <w:t>The Cup of Redemption</w:t>
        </w:r>
      </w:hyperlink>
      <w:r w:rsidR="00685468">
        <w:rPr>
          <w:rFonts w:ascii="HelveticaNeue" w:hAnsi="HelveticaNeue"/>
          <w:color w:val="666666"/>
          <w:sz w:val="26"/>
          <w:szCs w:val="26"/>
        </w:rPr>
        <w:t xml:space="preserve"> </w:t>
      </w:r>
      <w:r w:rsidR="007C5C90" w:rsidRPr="00C76D1F">
        <w:rPr>
          <w:rFonts w:ascii="Arial" w:hAnsi="Arial" w:cs="Arial"/>
          <w:color w:val="000000" w:themeColor="text1"/>
        </w:rPr>
        <w:t>“I will redeem you with an outstretched arm.”</w:t>
      </w:r>
      <w:r w:rsidR="00C76D1F" w:rsidRPr="00C76D1F">
        <w:rPr>
          <w:rFonts w:ascii="Arial" w:hAnsi="Arial" w:cs="Arial"/>
          <w:color w:val="000000" w:themeColor="text1"/>
        </w:rPr>
        <w:t xml:space="preserve"> (The price)</w:t>
      </w:r>
    </w:p>
    <w:p w14:paraId="30C697CC" w14:textId="4BFB251B" w:rsidR="007C5C90" w:rsidRPr="00C76D1F" w:rsidRDefault="000F2B90" w:rsidP="007C5C90">
      <w:pPr>
        <w:pStyle w:val="NormalWeb"/>
        <w:numPr>
          <w:ilvl w:val="0"/>
          <w:numId w:val="13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hyperlink r:id="rId11" w:history="1">
        <w:r w:rsidR="007C5C90" w:rsidRPr="00685468">
          <w:rPr>
            <w:rFonts w:ascii="inherit" w:hAnsi="inherit"/>
            <w:b/>
            <w:bCs/>
            <w:color w:val="2D5C88"/>
            <w:sz w:val="26"/>
            <w:szCs w:val="26"/>
            <w:bdr w:val="none" w:sz="0" w:space="0" w:color="auto" w:frame="1"/>
          </w:rPr>
          <w:t>The Cup of Praise</w:t>
        </w:r>
      </w:hyperlink>
      <w:r w:rsidR="00685468">
        <w:rPr>
          <w:rFonts w:ascii="HelveticaNeue" w:hAnsi="HelveticaNeue"/>
          <w:color w:val="666666"/>
          <w:sz w:val="26"/>
          <w:szCs w:val="26"/>
        </w:rPr>
        <w:t xml:space="preserve"> </w:t>
      </w:r>
      <w:r w:rsidR="007C5C90" w:rsidRPr="00C76D1F">
        <w:rPr>
          <w:rFonts w:ascii="Arial" w:hAnsi="Arial" w:cs="Arial"/>
          <w:color w:val="000000" w:themeColor="text1"/>
        </w:rPr>
        <w:t>“I will take you as My people.”</w:t>
      </w:r>
      <w:r w:rsidR="00685468" w:rsidRPr="00C76D1F">
        <w:rPr>
          <w:rFonts w:ascii="HelveticaNeue" w:hAnsi="HelveticaNeue"/>
          <w:color w:val="000000" w:themeColor="text1"/>
          <w:sz w:val="26"/>
          <w:szCs w:val="26"/>
        </w:rPr>
        <w:t xml:space="preserve"> </w:t>
      </w:r>
      <w:r w:rsidR="00C76D1F" w:rsidRPr="00C76D1F">
        <w:rPr>
          <w:rFonts w:ascii="HelveticaNeue" w:hAnsi="HelveticaNeue"/>
          <w:color w:val="000000" w:themeColor="text1"/>
          <w:sz w:val="26"/>
          <w:szCs w:val="26"/>
        </w:rPr>
        <w:t>(The Promise)</w:t>
      </w:r>
    </w:p>
    <w:p w14:paraId="37681AA1" w14:textId="2B9DEE22" w:rsidR="00685468" w:rsidRPr="009874C6" w:rsidRDefault="00685468" w:rsidP="00685468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68546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The 5</w:t>
      </w:r>
      <w:r w:rsidRPr="0068546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vertAlign w:val="superscript"/>
        </w:rPr>
        <w:t>th</w:t>
      </w:r>
      <w:r w:rsidRPr="0068546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 cup</w:t>
      </w:r>
      <w:r w:rsidRPr="0068546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C76D1F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</w:t>
      </w:r>
      <w:r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>Elijah’s cup</w:t>
      </w:r>
      <w:r w:rsidR="009874C6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C76D1F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>and remains</w:t>
      </w:r>
      <w:r w:rsidR="009874C6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untouched</w:t>
      </w:r>
      <w:r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9874C6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as a </w:t>
      </w:r>
      <w:r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>remind</w:t>
      </w:r>
      <w:r w:rsidR="009874C6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>er to</w:t>
      </w:r>
      <w:r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us of the sweet hope we have in the Messiah—that He has come and will come again to restore the Jewish people, regather us from the four corners of the earth</w:t>
      </w:r>
      <w:r w:rsidR="009874C6" w:rsidRPr="00C76D1F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0DF670B0" w14:textId="424DB5DA" w:rsidR="009874C6" w:rsidRDefault="009874C6" w:rsidP="009874C6">
      <w:pPr>
        <w:pStyle w:val="ListParagraph"/>
        <w:ind w:left="1080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3A464297" w14:textId="77777777" w:rsidR="009874C6" w:rsidRPr="00685468" w:rsidRDefault="009874C6" w:rsidP="009874C6">
      <w:pPr>
        <w:pStyle w:val="ListParagraph"/>
        <w:ind w:left="1080"/>
        <w:rPr>
          <w:rFonts w:ascii="Arial" w:eastAsia="Times New Roman" w:hAnsi="Arial" w:cs="Arial"/>
        </w:rPr>
      </w:pPr>
    </w:p>
    <w:p w14:paraId="641B34CB" w14:textId="254AF83A" w:rsidR="00685468" w:rsidRDefault="009874C6" w:rsidP="009874C6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r w:rsidRPr="009874C6">
        <w:rPr>
          <w:rFonts w:ascii="Arial" w:hAnsi="Arial" w:cs="Arial"/>
          <w:color w:val="C00000"/>
        </w:rPr>
        <w:t xml:space="preserve">V:16 </w:t>
      </w:r>
      <w:r w:rsidRPr="00C76D1F">
        <w:rPr>
          <w:rFonts w:ascii="Arial" w:hAnsi="Arial" w:cs="Arial"/>
          <w:color w:val="000000" w:themeColor="text1"/>
        </w:rPr>
        <w:t xml:space="preserve">I will not eat again of it </w:t>
      </w:r>
      <w:r w:rsidRPr="004A5F26">
        <w:rPr>
          <w:rFonts w:ascii="Arial" w:hAnsi="Arial" w:cs="Arial"/>
          <w:color w:val="000000" w:themeColor="text1"/>
          <w:u w:val="single"/>
        </w:rPr>
        <w:t>until it finds fulfillment</w:t>
      </w:r>
      <w:r w:rsidRPr="00C76D1F">
        <w:rPr>
          <w:rFonts w:ascii="Arial" w:hAnsi="Arial" w:cs="Arial"/>
          <w:color w:val="000000" w:themeColor="text1"/>
        </w:rPr>
        <w:t xml:space="preserve"> in the Kingdom of God.</w:t>
      </w:r>
    </w:p>
    <w:p w14:paraId="4821A0BC" w14:textId="4D203A11" w:rsidR="009874C6" w:rsidRDefault="009874C6" w:rsidP="009874C6">
      <w:pPr>
        <w:pStyle w:val="NormalWeb"/>
        <w:shd w:val="clear" w:color="auto" w:fill="FFFFFF"/>
        <w:spacing w:before="204" w:beforeAutospacing="0" w:after="204" w:afterAutospacing="0"/>
        <w:ind w:left="360"/>
        <w:textAlignment w:val="baseline"/>
        <w:rPr>
          <w:rFonts w:ascii="Arial" w:hAnsi="Arial" w:cs="Arial"/>
          <w:color w:val="C00000"/>
        </w:rPr>
      </w:pPr>
    </w:p>
    <w:p w14:paraId="68607BFC" w14:textId="77777777" w:rsidR="009874C6" w:rsidRDefault="009874C6" w:rsidP="009874C6">
      <w:pPr>
        <w:pStyle w:val="NormalWeb"/>
        <w:shd w:val="clear" w:color="auto" w:fill="FFFFFF"/>
        <w:spacing w:before="204" w:beforeAutospacing="0" w:after="204" w:afterAutospacing="0"/>
        <w:ind w:left="360"/>
        <w:textAlignment w:val="baseline"/>
        <w:rPr>
          <w:rFonts w:ascii="Arial" w:hAnsi="Arial" w:cs="Arial"/>
          <w:color w:val="666666"/>
        </w:rPr>
      </w:pPr>
    </w:p>
    <w:p w14:paraId="51402545" w14:textId="556F9B40" w:rsidR="009874C6" w:rsidRDefault="009874C6" w:rsidP="009874C6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r w:rsidRPr="009874C6">
        <w:rPr>
          <w:rFonts w:ascii="Arial" w:hAnsi="Arial" w:cs="Arial"/>
          <w:color w:val="C00000"/>
        </w:rPr>
        <w:t xml:space="preserve">V:18 </w:t>
      </w:r>
      <w:r w:rsidRPr="00C76D1F">
        <w:rPr>
          <w:rFonts w:ascii="Arial" w:hAnsi="Arial" w:cs="Arial"/>
          <w:color w:val="000000" w:themeColor="text1"/>
        </w:rPr>
        <w:t xml:space="preserve">I will not drink of the fruit of the vine </w:t>
      </w:r>
      <w:r w:rsidRPr="004A5F26">
        <w:rPr>
          <w:rFonts w:ascii="Arial" w:hAnsi="Arial" w:cs="Arial"/>
          <w:color w:val="000000" w:themeColor="text1"/>
          <w:u w:val="single"/>
        </w:rPr>
        <w:t>until the Kingdom of God comes</w:t>
      </w:r>
      <w:r w:rsidRPr="00C76D1F">
        <w:rPr>
          <w:rFonts w:ascii="Arial" w:hAnsi="Arial" w:cs="Arial"/>
          <w:color w:val="000000" w:themeColor="text1"/>
        </w:rPr>
        <w:t>.</w:t>
      </w:r>
    </w:p>
    <w:p w14:paraId="35A3DB37" w14:textId="6A1D9536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C00000"/>
        </w:rPr>
      </w:pPr>
    </w:p>
    <w:p w14:paraId="0BF2165B" w14:textId="5C9E3479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666666"/>
        </w:rPr>
      </w:pPr>
    </w:p>
    <w:p w14:paraId="3C4FEFC2" w14:textId="77777777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666666"/>
        </w:rPr>
      </w:pPr>
    </w:p>
    <w:p w14:paraId="5947D1A2" w14:textId="32240634" w:rsidR="00C76D1F" w:rsidRPr="00C76D1F" w:rsidRDefault="00C76D1F" w:rsidP="009874C6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C00000"/>
        </w:rPr>
        <w:t xml:space="preserve">V:19 </w:t>
      </w:r>
      <w:r>
        <w:rPr>
          <w:rFonts w:ascii="Arial" w:hAnsi="Arial" w:cs="Arial"/>
          <w:color w:val="000000" w:themeColor="text1"/>
        </w:rPr>
        <w:t xml:space="preserve">Jesus was all in. His body would take on </w:t>
      </w:r>
      <w:r w:rsidR="004A5F26" w:rsidRPr="004A5F26">
        <w:rPr>
          <w:rFonts w:ascii="Arial" w:hAnsi="Arial" w:cs="Arial"/>
          <w:color w:val="000000" w:themeColor="text1"/>
          <w:u w:val="single"/>
        </w:rPr>
        <w:t xml:space="preserve">all </w:t>
      </w:r>
      <w:r w:rsidRPr="004A5F26">
        <w:rPr>
          <w:rFonts w:ascii="Arial" w:hAnsi="Arial" w:cs="Arial"/>
          <w:color w:val="000000" w:themeColor="text1"/>
          <w:u w:val="single"/>
        </w:rPr>
        <w:t>the sins</w:t>
      </w:r>
      <w:r>
        <w:rPr>
          <w:rFonts w:ascii="Arial" w:hAnsi="Arial" w:cs="Arial"/>
          <w:color w:val="000000" w:themeColor="text1"/>
        </w:rPr>
        <w:t xml:space="preserve"> of humanity.</w:t>
      </w:r>
    </w:p>
    <w:p w14:paraId="18F0FA97" w14:textId="6FCA4413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C00000"/>
        </w:rPr>
      </w:pPr>
    </w:p>
    <w:p w14:paraId="3DA28935" w14:textId="1F769D48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C00000"/>
        </w:rPr>
      </w:pPr>
    </w:p>
    <w:p w14:paraId="247CA3A2" w14:textId="77777777" w:rsidR="00C76D1F" w:rsidRP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666666"/>
        </w:rPr>
      </w:pPr>
    </w:p>
    <w:p w14:paraId="631DEE0D" w14:textId="22B8A9F9" w:rsidR="00C76D1F" w:rsidRPr="00685468" w:rsidRDefault="00C76D1F" w:rsidP="009874C6">
      <w:pPr>
        <w:pStyle w:val="NormalWeb"/>
        <w:numPr>
          <w:ilvl w:val="0"/>
          <w:numId w:val="12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C00000"/>
        </w:rPr>
        <w:t xml:space="preserve">V:20 </w:t>
      </w:r>
      <w:r>
        <w:rPr>
          <w:rFonts w:ascii="Arial" w:hAnsi="Arial" w:cs="Arial"/>
          <w:color w:val="000000" w:themeColor="text1"/>
        </w:rPr>
        <w:t xml:space="preserve">Jesus </w:t>
      </w:r>
      <w:r w:rsidRPr="004A5F26">
        <w:rPr>
          <w:rFonts w:ascii="Arial" w:hAnsi="Arial" w:cs="Arial"/>
          <w:color w:val="000000" w:themeColor="text1"/>
          <w:u w:val="single"/>
        </w:rPr>
        <w:t>cuts a betrothal covenant</w:t>
      </w:r>
      <w:r>
        <w:rPr>
          <w:rFonts w:ascii="Arial" w:hAnsi="Arial" w:cs="Arial"/>
          <w:color w:val="000000" w:themeColor="text1"/>
        </w:rPr>
        <w:t xml:space="preserve"> with us written in the eternal blood of Jesus.</w:t>
      </w:r>
    </w:p>
    <w:p w14:paraId="59DCF3BB" w14:textId="4DBA3B69" w:rsidR="001D53FE" w:rsidRPr="00685468" w:rsidRDefault="001D53FE" w:rsidP="00685468">
      <w:pPr>
        <w:ind w:right="-720"/>
        <w:rPr>
          <w:rFonts w:ascii="Arial Narrow" w:hAnsi="Arial Narrow" w:cs="Arial"/>
          <w:color w:val="000000" w:themeColor="text1"/>
        </w:rPr>
      </w:pPr>
    </w:p>
    <w:p w14:paraId="28269FDB" w14:textId="77777777" w:rsidR="00953BFB" w:rsidRPr="00953BFB" w:rsidRDefault="00953BFB" w:rsidP="00953BFB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sectPr w:rsidR="00953BFB" w:rsidRPr="00953BFB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0217" w14:textId="77777777" w:rsidR="000F2B90" w:rsidRDefault="000F2B90" w:rsidP="000E168B">
      <w:r>
        <w:separator/>
      </w:r>
    </w:p>
  </w:endnote>
  <w:endnote w:type="continuationSeparator" w:id="0">
    <w:p w14:paraId="777D3452" w14:textId="77777777" w:rsidR="000F2B90" w:rsidRDefault="000F2B90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5072" w14:textId="77777777" w:rsidR="000F2B90" w:rsidRDefault="000F2B90" w:rsidP="000E168B">
      <w:r>
        <w:separator/>
      </w:r>
    </w:p>
  </w:footnote>
  <w:footnote w:type="continuationSeparator" w:id="0">
    <w:p w14:paraId="1E3922D8" w14:textId="77777777" w:rsidR="000F2B90" w:rsidRDefault="000F2B90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72D7"/>
    <w:rsid w:val="000D1AF1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72352"/>
    <w:rsid w:val="001739D1"/>
    <w:rsid w:val="00175020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697"/>
    <w:rsid w:val="001D1295"/>
    <w:rsid w:val="001D53FE"/>
    <w:rsid w:val="001D54B5"/>
    <w:rsid w:val="001E3929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413FC"/>
    <w:rsid w:val="0024409D"/>
    <w:rsid w:val="00252479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FEE"/>
    <w:rsid w:val="00274523"/>
    <w:rsid w:val="00276D32"/>
    <w:rsid w:val="00276E71"/>
    <w:rsid w:val="00282ABE"/>
    <w:rsid w:val="00283999"/>
    <w:rsid w:val="00287D6D"/>
    <w:rsid w:val="00292DBD"/>
    <w:rsid w:val="0029327B"/>
    <w:rsid w:val="002A2459"/>
    <w:rsid w:val="002A38F2"/>
    <w:rsid w:val="002A6567"/>
    <w:rsid w:val="002A6EF9"/>
    <w:rsid w:val="002B1766"/>
    <w:rsid w:val="002B314E"/>
    <w:rsid w:val="002B3721"/>
    <w:rsid w:val="002B3B2B"/>
    <w:rsid w:val="002B4FF4"/>
    <w:rsid w:val="002C4120"/>
    <w:rsid w:val="002C4ABB"/>
    <w:rsid w:val="002D0E99"/>
    <w:rsid w:val="002D1759"/>
    <w:rsid w:val="002D41A6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4739"/>
    <w:rsid w:val="00305B19"/>
    <w:rsid w:val="00305CD2"/>
    <w:rsid w:val="003128AA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3A2"/>
    <w:rsid w:val="00363BE4"/>
    <w:rsid w:val="00363C80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4C87"/>
    <w:rsid w:val="003D63CD"/>
    <w:rsid w:val="003E01C4"/>
    <w:rsid w:val="003E15D9"/>
    <w:rsid w:val="003F1086"/>
    <w:rsid w:val="003F4E4B"/>
    <w:rsid w:val="003F7EC5"/>
    <w:rsid w:val="0040225D"/>
    <w:rsid w:val="004047E3"/>
    <w:rsid w:val="00405446"/>
    <w:rsid w:val="00412137"/>
    <w:rsid w:val="00415365"/>
    <w:rsid w:val="00415369"/>
    <w:rsid w:val="00415F4C"/>
    <w:rsid w:val="00415FB0"/>
    <w:rsid w:val="00417E08"/>
    <w:rsid w:val="00420649"/>
    <w:rsid w:val="004229EF"/>
    <w:rsid w:val="00423938"/>
    <w:rsid w:val="004251B1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5F26"/>
    <w:rsid w:val="004A6827"/>
    <w:rsid w:val="004B19D9"/>
    <w:rsid w:val="004B6C4D"/>
    <w:rsid w:val="004B7905"/>
    <w:rsid w:val="004C11B1"/>
    <w:rsid w:val="004C24D0"/>
    <w:rsid w:val="004C37AA"/>
    <w:rsid w:val="004C5740"/>
    <w:rsid w:val="004C7D5F"/>
    <w:rsid w:val="004D078E"/>
    <w:rsid w:val="004D3FB3"/>
    <w:rsid w:val="004D4590"/>
    <w:rsid w:val="004E0E79"/>
    <w:rsid w:val="004E21C2"/>
    <w:rsid w:val="004E2E05"/>
    <w:rsid w:val="004E2FB3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22C6"/>
    <w:rsid w:val="00592F6C"/>
    <w:rsid w:val="00593D2C"/>
    <w:rsid w:val="00597668"/>
    <w:rsid w:val="005A525C"/>
    <w:rsid w:val="005A78C1"/>
    <w:rsid w:val="005B3B27"/>
    <w:rsid w:val="005B3E44"/>
    <w:rsid w:val="005B5AAA"/>
    <w:rsid w:val="005B5CB9"/>
    <w:rsid w:val="005B6E41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28C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60B"/>
    <w:rsid w:val="00685468"/>
    <w:rsid w:val="00685E69"/>
    <w:rsid w:val="006864DF"/>
    <w:rsid w:val="00690BB5"/>
    <w:rsid w:val="006926F6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6506"/>
    <w:rsid w:val="007070E5"/>
    <w:rsid w:val="0072136C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FFC"/>
    <w:rsid w:val="00756F2C"/>
    <w:rsid w:val="00757201"/>
    <w:rsid w:val="00762075"/>
    <w:rsid w:val="007675E1"/>
    <w:rsid w:val="00771163"/>
    <w:rsid w:val="007753C6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6C22"/>
    <w:rsid w:val="007E0308"/>
    <w:rsid w:val="007E3FDF"/>
    <w:rsid w:val="007E43EE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49AB"/>
    <w:rsid w:val="008F5615"/>
    <w:rsid w:val="00902EC6"/>
    <w:rsid w:val="009036A1"/>
    <w:rsid w:val="00906EFA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37DF1"/>
    <w:rsid w:val="009414FE"/>
    <w:rsid w:val="0094172A"/>
    <w:rsid w:val="0094397C"/>
    <w:rsid w:val="009459B1"/>
    <w:rsid w:val="00950A18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BC3"/>
    <w:rsid w:val="00972D65"/>
    <w:rsid w:val="00975026"/>
    <w:rsid w:val="009770B2"/>
    <w:rsid w:val="00977494"/>
    <w:rsid w:val="00982EFC"/>
    <w:rsid w:val="009874C6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226D9"/>
    <w:rsid w:val="00A24BC1"/>
    <w:rsid w:val="00A26011"/>
    <w:rsid w:val="00A275A0"/>
    <w:rsid w:val="00A30B71"/>
    <w:rsid w:val="00A33484"/>
    <w:rsid w:val="00A33490"/>
    <w:rsid w:val="00A34AF9"/>
    <w:rsid w:val="00A358D7"/>
    <w:rsid w:val="00A361D9"/>
    <w:rsid w:val="00A36AD7"/>
    <w:rsid w:val="00A40C5B"/>
    <w:rsid w:val="00A4490B"/>
    <w:rsid w:val="00A53A18"/>
    <w:rsid w:val="00A54C98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A0436"/>
    <w:rsid w:val="00AA253F"/>
    <w:rsid w:val="00AA32F6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C2115"/>
    <w:rsid w:val="00BC40C0"/>
    <w:rsid w:val="00BD2E03"/>
    <w:rsid w:val="00BD3E4D"/>
    <w:rsid w:val="00BD4C59"/>
    <w:rsid w:val="00BE05BE"/>
    <w:rsid w:val="00BE112A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B74"/>
    <w:rsid w:val="00D30115"/>
    <w:rsid w:val="00D31B09"/>
    <w:rsid w:val="00D3348F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4BD0"/>
    <w:rsid w:val="00D87CE9"/>
    <w:rsid w:val="00D90E74"/>
    <w:rsid w:val="00D94977"/>
    <w:rsid w:val="00DA205D"/>
    <w:rsid w:val="00DA3313"/>
    <w:rsid w:val="00DA3E1D"/>
    <w:rsid w:val="00DA47F8"/>
    <w:rsid w:val="00DA76E8"/>
    <w:rsid w:val="00DB3E22"/>
    <w:rsid w:val="00DB5955"/>
    <w:rsid w:val="00DC1C83"/>
    <w:rsid w:val="00DC3489"/>
    <w:rsid w:val="00DC4238"/>
    <w:rsid w:val="00DC4B8B"/>
    <w:rsid w:val="00DD5E78"/>
    <w:rsid w:val="00DE23A1"/>
    <w:rsid w:val="00DE3866"/>
    <w:rsid w:val="00DE3B99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3813"/>
    <w:rsid w:val="00FD3E81"/>
    <w:rsid w:val="00FE1826"/>
    <w:rsid w:val="00FE2C47"/>
    <w:rsid w:val="00FE3692"/>
    <w:rsid w:val="00FE7255"/>
    <w:rsid w:val="00FE7652"/>
    <w:rsid w:val="00FF1E18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senpeople.com/site/cup-sanctification-first-cup-passover-se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osenpeople.com/site/cup-of-prai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osenpeople.com/site/cup-of-redem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senpeople.com/site/cup-judgment-second-cup-passover-se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87</cp:revision>
  <cp:lastPrinted>2021-05-15T21:08:00Z</cp:lastPrinted>
  <dcterms:created xsi:type="dcterms:W3CDTF">2021-02-20T19:26:00Z</dcterms:created>
  <dcterms:modified xsi:type="dcterms:W3CDTF">2021-05-15T21:10:00Z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